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24" w:rsidRPr="00690E08" w:rsidRDefault="00690E08" w:rsidP="00114D11">
      <w:pPr>
        <w:jc w:val="both"/>
        <w:rPr>
          <w:b/>
          <w:sz w:val="28"/>
          <w:szCs w:val="28"/>
        </w:rPr>
      </w:pPr>
      <w:r w:rsidRPr="00690E08">
        <w:rPr>
          <w:b/>
          <w:sz w:val="28"/>
          <w:szCs w:val="28"/>
        </w:rPr>
        <w:t xml:space="preserve">Annual General Body Meeting (AGBM) </w:t>
      </w:r>
      <w:r>
        <w:rPr>
          <w:b/>
          <w:sz w:val="28"/>
          <w:szCs w:val="28"/>
        </w:rPr>
        <w:t xml:space="preserve">of NOA was </w:t>
      </w:r>
      <w:r w:rsidRPr="00690E08">
        <w:rPr>
          <w:b/>
          <w:sz w:val="28"/>
          <w:szCs w:val="28"/>
        </w:rPr>
        <w:t>held on 13.09.2015 at Community Centre, NHPC Colony Faridabad. After detail deliberation, General Body of NOA have resolved the following:</w:t>
      </w:r>
    </w:p>
    <w:p w:rsidR="00690E08" w:rsidRDefault="007B23F0" w:rsidP="00114D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4A7E">
        <w:rPr>
          <w:b/>
          <w:sz w:val="28"/>
          <w:szCs w:val="28"/>
        </w:rPr>
        <w:t xml:space="preserve">Business Growth of </w:t>
      </w:r>
      <w:r w:rsidR="00690E08" w:rsidRPr="00B54A7E">
        <w:rPr>
          <w:b/>
          <w:sz w:val="28"/>
          <w:szCs w:val="28"/>
        </w:rPr>
        <w:t>NHPC</w:t>
      </w:r>
      <w:r w:rsidR="00E061FA">
        <w:rPr>
          <w:sz w:val="28"/>
          <w:szCs w:val="28"/>
        </w:rPr>
        <w:t>:</w:t>
      </w:r>
    </w:p>
    <w:p w:rsidR="007B23F0" w:rsidRDefault="00E061FA" w:rsidP="00690E0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690E08">
        <w:rPr>
          <w:sz w:val="28"/>
          <w:szCs w:val="28"/>
        </w:rPr>
        <w:t xml:space="preserve">resolved that </w:t>
      </w:r>
      <w:r w:rsidR="00C05B81">
        <w:rPr>
          <w:sz w:val="28"/>
          <w:szCs w:val="28"/>
        </w:rPr>
        <w:t xml:space="preserve">the issue of business growth shall be taken </w:t>
      </w:r>
      <w:r>
        <w:rPr>
          <w:sz w:val="28"/>
          <w:szCs w:val="28"/>
        </w:rPr>
        <w:t xml:space="preserve">up by NOA </w:t>
      </w:r>
      <w:r w:rsidR="00C05B81">
        <w:rPr>
          <w:sz w:val="28"/>
          <w:szCs w:val="28"/>
        </w:rPr>
        <w:t>vigorously with Mini</w:t>
      </w:r>
      <w:r w:rsidR="00377CD5">
        <w:rPr>
          <w:sz w:val="28"/>
          <w:szCs w:val="28"/>
        </w:rPr>
        <w:t>stry of Power</w:t>
      </w:r>
      <w:r>
        <w:rPr>
          <w:sz w:val="28"/>
          <w:szCs w:val="28"/>
        </w:rPr>
        <w:t>/Govt. of India</w:t>
      </w:r>
      <w:r w:rsidR="00377CD5">
        <w:rPr>
          <w:sz w:val="28"/>
          <w:szCs w:val="28"/>
        </w:rPr>
        <w:t xml:space="preserve"> and Management for the allotment of new hydro projects to NHPC. Further, </w:t>
      </w:r>
      <w:r>
        <w:rPr>
          <w:sz w:val="28"/>
          <w:szCs w:val="28"/>
        </w:rPr>
        <w:t xml:space="preserve">it has been </w:t>
      </w:r>
      <w:r w:rsidR="00377CD5">
        <w:rPr>
          <w:sz w:val="28"/>
          <w:szCs w:val="28"/>
        </w:rPr>
        <w:t xml:space="preserve">resolved that </w:t>
      </w:r>
      <w:r>
        <w:rPr>
          <w:sz w:val="28"/>
          <w:szCs w:val="28"/>
        </w:rPr>
        <w:t>NOA</w:t>
      </w:r>
      <w:r w:rsidR="00377CD5">
        <w:rPr>
          <w:sz w:val="28"/>
          <w:szCs w:val="28"/>
        </w:rPr>
        <w:t xml:space="preserve"> shall take up the issue of NHPC’s foray in thermal &amp; non-renewable energy</w:t>
      </w:r>
      <w:r w:rsidR="009C6A97">
        <w:rPr>
          <w:sz w:val="28"/>
          <w:szCs w:val="28"/>
        </w:rPr>
        <w:t xml:space="preserve"> with Ministry of Power and Management.</w:t>
      </w:r>
    </w:p>
    <w:p w:rsidR="00E061FA" w:rsidRPr="002C385B" w:rsidRDefault="00E061FA" w:rsidP="00114D1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385B">
        <w:rPr>
          <w:b/>
          <w:sz w:val="28"/>
          <w:szCs w:val="28"/>
        </w:rPr>
        <w:t xml:space="preserve">Appointment of Permanent CMD: </w:t>
      </w:r>
    </w:p>
    <w:p w:rsidR="00E061FA" w:rsidRDefault="00E061FA" w:rsidP="00E061F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It is resolved that the appointment of permanent CMD shall be s</w:t>
      </w:r>
      <w:r w:rsidR="008C4F7C">
        <w:rPr>
          <w:sz w:val="28"/>
          <w:szCs w:val="28"/>
        </w:rPr>
        <w:t>trongly taken up by NOA with Ministry</w:t>
      </w:r>
      <w:r>
        <w:rPr>
          <w:sz w:val="28"/>
          <w:szCs w:val="28"/>
        </w:rPr>
        <w:t xml:space="preserve"> of Power</w:t>
      </w:r>
      <w:r w:rsidR="00F11217">
        <w:rPr>
          <w:sz w:val="28"/>
          <w:szCs w:val="28"/>
        </w:rPr>
        <w:t>/Govt. of India.</w:t>
      </w:r>
    </w:p>
    <w:p w:rsidR="008C4F7C" w:rsidRDefault="007B23F0" w:rsidP="002E29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C385B">
        <w:rPr>
          <w:b/>
          <w:sz w:val="28"/>
          <w:szCs w:val="28"/>
        </w:rPr>
        <w:t xml:space="preserve">Resumption of work of </w:t>
      </w:r>
      <w:proofErr w:type="spellStart"/>
      <w:r w:rsidRPr="002C385B">
        <w:rPr>
          <w:b/>
          <w:sz w:val="28"/>
          <w:szCs w:val="28"/>
        </w:rPr>
        <w:t>Subansiri</w:t>
      </w:r>
      <w:proofErr w:type="spellEnd"/>
      <w:r w:rsidRPr="002C385B">
        <w:rPr>
          <w:b/>
          <w:sz w:val="28"/>
          <w:szCs w:val="28"/>
        </w:rPr>
        <w:t xml:space="preserve"> Lower HE Project</w:t>
      </w:r>
      <w:r w:rsidRPr="008C4F7C">
        <w:rPr>
          <w:sz w:val="28"/>
          <w:szCs w:val="28"/>
        </w:rPr>
        <w:t xml:space="preserve"> : </w:t>
      </w:r>
    </w:p>
    <w:p w:rsidR="008C4F7C" w:rsidRDefault="008C4F7C" w:rsidP="008C4F7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resolved that NOA shall take up the issue of resumption of work of </w:t>
      </w:r>
      <w:proofErr w:type="spellStart"/>
      <w:r>
        <w:rPr>
          <w:sz w:val="28"/>
          <w:szCs w:val="28"/>
        </w:rPr>
        <w:t>Subansiri</w:t>
      </w:r>
      <w:proofErr w:type="spellEnd"/>
      <w:r>
        <w:rPr>
          <w:sz w:val="28"/>
          <w:szCs w:val="28"/>
        </w:rPr>
        <w:t xml:space="preserve"> Lower HE Project with Ministry of Power/Govt. of India and NHPC management. </w:t>
      </w:r>
    </w:p>
    <w:p w:rsidR="007B23F0" w:rsidRDefault="007B23F0" w:rsidP="002E296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C385B">
        <w:rPr>
          <w:b/>
          <w:sz w:val="28"/>
          <w:szCs w:val="28"/>
        </w:rPr>
        <w:t>Navaratna</w:t>
      </w:r>
      <w:proofErr w:type="spellEnd"/>
      <w:r w:rsidRPr="002C385B">
        <w:rPr>
          <w:b/>
          <w:sz w:val="28"/>
          <w:szCs w:val="28"/>
        </w:rPr>
        <w:t xml:space="preserve"> status to </w:t>
      </w:r>
      <w:r w:rsidR="001E6102" w:rsidRPr="002C385B">
        <w:rPr>
          <w:b/>
          <w:sz w:val="28"/>
          <w:szCs w:val="28"/>
        </w:rPr>
        <w:t>Organization</w:t>
      </w:r>
      <w:r w:rsidR="001E6102">
        <w:rPr>
          <w:sz w:val="28"/>
          <w:szCs w:val="28"/>
        </w:rPr>
        <w:t>:</w:t>
      </w:r>
    </w:p>
    <w:p w:rsidR="001E6102" w:rsidRPr="00A05062" w:rsidRDefault="001E6102" w:rsidP="001E6102">
      <w:pPr>
        <w:pStyle w:val="ListParagraph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It is resolved that NOA shall take up the issue of grant of </w:t>
      </w:r>
      <w:proofErr w:type="spellStart"/>
      <w:r>
        <w:rPr>
          <w:sz w:val="28"/>
          <w:szCs w:val="28"/>
        </w:rPr>
        <w:t>Navara</w:t>
      </w:r>
      <w:r w:rsidR="00A05062">
        <w:rPr>
          <w:sz w:val="28"/>
          <w:szCs w:val="28"/>
        </w:rPr>
        <w:t>tna</w:t>
      </w:r>
      <w:proofErr w:type="spellEnd"/>
      <w:r w:rsidR="00A05062">
        <w:rPr>
          <w:sz w:val="28"/>
          <w:szCs w:val="28"/>
        </w:rPr>
        <w:t xml:space="preserve"> status to NHPC powerfully with Ministry of Power/Govt. of India and NHPC management.</w:t>
      </w:r>
    </w:p>
    <w:p w:rsidR="001E66AF" w:rsidRDefault="00F817ED" w:rsidP="00C14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C385B">
        <w:rPr>
          <w:b/>
          <w:sz w:val="28"/>
          <w:szCs w:val="28"/>
        </w:rPr>
        <w:t>Keeping out Non- profitable joint ventures</w:t>
      </w:r>
      <w:r w:rsidRPr="001E66AF">
        <w:rPr>
          <w:sz w:val="28"/>
          <w:szCs w:val="28"/>
        </w:rPr>
        <w:t xml:space="preserve"> : </w:t>
      </w:r>
    </w:p>
    <w:p w:rsidR="001E66AF" w:rsidRDefault="001E66AF" w:rsidP="001E66A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8C3AFF">
        <w:rPr>
          <w:sz w:val="28"/>
          <w:szCs w:val="28"/>
        </w:rPr>
        <w:t>is</w:t>
      </w:r>
      <w:r>
        <w:rPr>
          <w:sz w:val="28"/>
          <w:szCs w:val="28"/>
        </w:rPr>
        <w:t xml:space="preserve"> resolved that NOA shall strongly take up </w:t>
      </w:r>
      <w:r w:rsidR="008C3AFF">
        <w:rPr>
          <w:sz w:val="28"/>
          <w:szCs w:val="28"/>
        </w:rPr>
        <w:t xml:space="preserve">with management </w:t>
      </w:r>
      <w:r>
        <w:rPr>
          <w:sz w:val="28"/>
          <w:szCs w:val="28"/>
        </w:rPr>
        <w:t>the issue of joint ventures with private hydro developers</w:t>
      </w:r>
      <w:r w:rsidR="008C3AFF">
        <w:rPr>
          <w:sz w:val="28"/>
          <w:szCs w:val="28"/>
        </w:rPr>
        <w:t xml:space="preserve"> whose projects are stalled from long and NHPC should not enter such non-profitable joint ventures to bail out </w:t>
      </w:r>
      <w:r w:rsidR="00B94860">
        <w:rPr>
          <w:sz w:val="28"/>
          <w:szCs w:val="28"/>
        </w:rPr>
        <w:t>financial institutions/</w:t>
      </w:r>
      <w:r w:rsidR="008C3AFF">
        <w:rPr>
          <w:sz w:val="28"/>
          <w:szCs w:val="28"/>
        </w:rPr>
        <w:t>private developers.</w:t>
      </w:r>
    </w:p>
    <w:p w:rsidR="008C3AFF" w:rsidRPr="003D27F8" w:rsidRDefault="00EE7E96" w:rsidP="00C14FB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27F8">
        <w:rPr>
          <w:b/>
          <w:sz w:val="28"/>
          <w:szCs w:val="28"/>
        </w:rPr>
        <w:t>Promotion for senior level officers i.e. Chief Engineer</w:t>
      </w:r>
      <w:r w:rsidR="00681015">
        <w:rPr>
          <w:b/>
          <w:sz w:val="28"/>
          <w:szCs w:val="28"/>
        </w:rPr>
        <w:t>/Chief</w:t>
      </w:r>
      <w:r w:rsidRPr="003D27F8">
        <w:rPr>
          <w:b/>
          <w:sz w:val="28"/>
          <w:szCs w:val="28"/>
        </w:rPr>
        <w:t xml:space="preserve">, General Manager and Executive Director:  </w:t>
      </w:r>
    </w:p>
    <w:p w:rsidR="00F817ED" w:rsidRPr="001E66AF" w:rsidRDefault="008C3AFF" w:rsidP="008C3AF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resolved that </w:t>
      </w:r>
      <w:r w:rsidR="00EE7E96" w:rsidRPr="001E66AF">
        <w:rPr>
          <w:sz w:val="28"/>
          <w:szCs w:val="28"/>
        </w:rPr>
        <w:t xml:space="preserve">NOA </w:t>
      </w:r>
      <w:r>
        <w:rPr>
          <w:sz w:val="28"/>
          <w:szCs w:val="28"/>
        </w:rPr>
        <w:t xml:space="preserve">shall </w:t>
      </w:r>
      <w:r w:rsidR="00C743DB">
        <w:rPr>
          <w:sz w:val="28"/>
          <w:szCs w:val="28"/>
        </w:rPr>
        <w:t>take up this issue strongly with</w:t>
      </w:r>
      <w:r w:rsidR="00EE7E96" w:rsidRPr="001E66AF">
        <w:rPr>
          <w:sz w:val="28"/>
          <w:szCs w:val="28"/>
        </w:rPr>
        <w:t xml:space="preserve"> management for </w:t>
      </w:r>
      <w:r w:rsidR="00C743DB">
        <w:rPr>
          <w:sz w:val="28"/>
          <w:szCs w:val="28"/>
        </w:rPr>
        <w:t xml:space="preserve">expeditious implementation </w:t>
      </w:r>
      <w:r w:rsidR="00E3242F">
        <w:rPr>
          <w:sz w:val="28"/>
          <w:szCs w:val="28"/>
        </w:rPr>
        <w:t xml:space="preserve">of </w:t>
      </w:r>
      <w:r w:rsidR="00E3242F" w:rsidRPr="001E66AF">
        <w:rPr>
          <w:sz w:val="28"/>
          <w:szCs w:val="28"/>
        </w:rPr>
        <w:t>promotion</w:t>
      </w:r>
      <w:r w:rsidR="00EE7E96" w:rsidRPr="001E66AF">
        <w:rPr>
          <w:sz w:val="28"/>
          <w:szCs w:val="28"/>
        </w:rPr>
        <w:t xml:space="preserve"> process for above level officers at the earliest</w:t>
      </w:r>
      <w:r w:rsidR="007F68CF" w:rsidRPr="001E66AF">
        <w:rPr>
          <w:sz w:val="28"/>
          <w:szCs w:val="28"/>
        </w:rPr>
        <w:t>.</w:t>
      </w:r>
      <w:r w:rsidR="00FD4B38">
        <w:rPr>
          <w:sz w:val="28"/>
          <w:szCs w:val="28"/>
        </w:rPr>
        <w:t xml:space="preserve"> It is also resolved that NOA shall take up the issue of </w:t>
      </w:r>
      <w:r w:rsidR="00681015">
        <w:rPr>
          <w:sz w:val="28"/>
          <w:szCs w:val="28"/>
        </w:rPr>
        <w:t>promotion of those executives who have completed double time of qualifying period for promotion. It was further resolved that f</w:t>
      </w:r>
      <w:r w:rsidR="00FD4B38">
        <w:rPr>
          <w:sz w:val="28"/>
          <w:szCs w:val="28"/>
        </w:rPr>
        <w:t>orwarding of application</w:t>
      </w:r>
      <w:r w:rsidR="001B77B6">
        <w:rPr>
          <w:sz w:val="28"/>
          <w:szCs w:val="28"/>
        </w:rPr>
        <w:t>/deputation</w:t>
      </w:r>
      <w:r w:rsidR="00FD4B38">
        <w:rPr>
          <w:sz w:val="28"/>
          <w:szCs w:val="28"/>
        </w:rPr>
        <w:t>/lien</w:t>
      </w:r>
      <w:r w:rsidR="00E62A49">
        <w:rPr>
          <w:sz w:val="28"/>
          <w:szCs w:val="28"/>
        </w:rPr>
        <w:t xml:space="preserve"> of officers for appointment in other organizations </w:t>
      </w:r>
      <w:r w:rsidR="00681015">
        <w:rPr>
          <w:sz w:val="28"/>
          <w:szCs w:val="28"/>
        </w:rPr>
        <w:t>shall be taken up with NHPC management</w:t>
      </w:r>
      <w:r w:rsidR="00E62A49">
        <w:rPr>
          <w:sz w:val="28"/>
          <w:szCs w:val="28"/>
        </w:rPr>
        <w:t>.</w:t>
      </w:r>
    </w:p>
    <w:p w:rsidR="00C743DB" w:rsidRDefault="00A970EF" w:rsidP="00114D1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A3095">
        <w:rPr>
          <w:b/>
          <w:sz w:val="28"/>
          <w:szCs w:val="28"/>
        </w:rPr>
        <w:t>Revival of Regional Office</w:t>
      </w:r>
      <w:r>
        <w:rPr>
          <w:sz w:val="28"/>
          <w:szCs w:val="28"/>
        </w:rPr>
        <w:t xml:space="preserve">: </w:t>
      </w:r>
    </w:p>
    <w:p w:rsidR="00A970EF" w:rsidRDefault="00C743DB" w:rsidP="00C743D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resolved that </w:t>
      </w:r>
      <w:r w:rsidR="00A970EF">
        <w:rPr>
          <w:sz w:val="28"/>
          <w:szCs w:val="28"/>
        </w:rPr>
        <w:t xml:space="preserve">NOA </w:t>
      </w:r>
      <w:r w:rsidR="00B24E9F">
        <w:rPr>
          <w:sz w:val="28"/>
          <w:szCs w:val="28"/>
        </w:rPr>
        <w:t xml:space="preserve">shall take up the issue of revival of </w:t>
      </w:r>
      <w:r w:rsidR="001F573C">
        <w:rPr>
          <w:sz w:val="28"/>
          <w:szCs w:val="28"/>
        </w:rPr>
        <w:t xml:space="preserve">regional offices </w:t>
      </w:r>
      <w:r w:rsidR="00B24E9F">
        <w:rPr>
          <w:sz w:val="28"/>
          <w:szCs w:val="28"/>
        </w:rPr>
        <w:t>with NHPC management</w:t>
      </w:r>
      <w:r w:rsidR="001F573C">
        <w:rPr>
          <w:sz w:val="28"/>
          <w:szCs w:val="28"/>
        </w:rPr>
        <w:t>.</w:t>
      </w:r>
    </w:p>
    <w:p w:rsidR="000F4795" w:rsidRDefault="007906E3" w:rsidP="0086371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A3095">
        <w:rPr>
          <w:b/>
          <w:sz w:val="28"/>
          <w:szCs w:val="28"/>
        </w:rPr>
        <w:lastRenderedPageBreak/>
        <w:t>Fund arrangement</w:t>
      </w:r>
      <w:r w:rsidR="000F4795" w:rsidRPr="00BA3095">
        <w:rPr>
          <w:b/>
          <w:sz w:val="28"/>
          <w:szCs w:val="28"/>
        </w:rPr>
        <w:t xml:space="preserve"> to cater the legal expenses </w:t>
      </w:r>
      <w:r w:rsidRPr="00BA3095">
        <w:rPr>
          <w:b/>
          <w:sz w:val="28"/>
          <w:szCs w:val="28"/>
        </w:rPr>
        <w:t xml:space="preserve"> in respect of 4% increment &amp; pay anomaly </w:t>
      </w:r>
      <w:r w:rsidR="000F4795" w:rsidRPr="00BA3095">
        <w:rPr>
          <w:b/>
          <w:sz w:val="28"/>
          <w:szCs w:val="28"/>
        </w:rPr>
        <w:t>cases</w:t>
      </w:r>
      <w:r w:rsidR="000F4795" w:rsidRPr="000F4795">
        <w:rPr>
          <w:sz w:val="28"/>
          <w:szCs w:val="28"/>
        </w:rPr>
        <w:t xml:space="preserve"> </w:t>
      </w:r>
      <w:r w:rsidR="000F4795">
        <w:rPr>
          <w:sz w:val="28"/>
          <w:szCs w:val="28"/>
        </w:rPr>
        <w:t>–</w:t>
      </w:r>
      <w:r w:rsidRPr="000F4795">
        <w:rPr>
          <w:sz w:val="28"/>
          <w:szCs w:val="28"/>
        </w:rPr>
        <w:t xml:space="preserve"> </w:t>
      </w:r>
    </w:p>
    <w:p w:rsidR="00B24E9F" w:rsidRDefault="00B24E9F" w:rsidP="00B24E9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resolved that </w:t>
      </w:r>
      <w:r w:rsidR="00E3242F">
        <w:rPr>
          <w:sz w:val="28"/>
          <w:szCs w:val="28"/>
        </w:rPr>
        <w:t xml:space="preserve">the immediate fund requirement for above cases shall be met by a loan </w:t>
      </w:r>
      <w:r w:rsidR="00935B58">
        <w:rPr>
          <w:sz w:val="28"/>
          <w:szCs w:val="28"/>
        </w:rPr>
        <w:t>limited to</w:t>
      </w:r>
      <w:r w:rsidR="00E3242F">
        <w:rPr>
          <w:sz w:val="28"/>
          <w:szCs w:val="28"/>
        </w:rPr>
        <w:t xml:space="preserve"> </w:t>
      </w:r>
      <w:proofErr w:type="spellStart"/>
      <w:r w:rsidR="00E3242F">
        <w:rPr>
          <w:sz w:val="28"/>
          <w:szCs w:val="28"/>
        </w:rPr>
        <w:t>Rs</w:t>
      </w:r>
      <w:proofErr w:type="spellEnd"/>
      <w:r w:rsidR="00E3242F">
        <w:rPr>
          <w:sz w:val="28"/>
          <w:szCs w:val="28"/>
        </w:rPr>
        <w:t xml:space="preserve">. </w:t>
      </w:r>
      <w:r w:rsidR="00935B58">
        <w:rPr>
          <w:sz w:val="28"/>
          <w:szCs w:val="28"/>
        </w:rPr>
        <w:t xml:space="preserve">Five </w:t>
      </w:r>
      <w:r w:rsidR="00E3242F">
        <w:rPr>
          <w:sz w:val="28"/>
          <w:szCs w:val="28"/>
        </w:rPr>
        <w:t xml:space="preserve">lakhs </w:t>
      </w:r>
      <w:r w:rsidR="001B77B6">
        <w:rPr>
          <w:sz w:val="28"/>
          <w:szCs w:val="28"/>
        </w:rPr>
        <w:t xml:space="preserve">for each case </w:t>
      </w:r>
      <w:r w:rsidR="0051419B">
        <w:rPr>
          <w:sz w:val="28"/>
          <w:szCs w:val="28"/>
        </w:rPr>
        <w:t xml:space="preserve">as per </w:t>
      </w:r>
      <w:r w:rsidR="001B77B6">
        <w:rPr>
          <w:sz w:val="28"/>
          <w:szCs w:val="28"/>
        </w:rPr>
        <w:t xml:space="preserve">requirement </w:t>
      </w:r>
      <w:r w:rsidR="00E3242F">
        <w:rPr>
          <w:sz w:val="28"/>
          <w:szCs w:val="28"/>
        </w:rPr>
        <w:t>from NOA fund</w:t>
      </w:r>
      <w:r w:rsidR="00935B58">
        <w:rPr>
          <w:sz w:val="28"/>
          <w:szCs w:val="28"/>
        </w:rPr>
        <w:t xml:space="preserve"> and same shall be refunded from the </w:t>
      </w:r>
      <w:r w:rsidR="00681015">
        <w:rPr>
          <w:sz w:val="28"/>
          <w:szCs w:val="28"/>
        </w:rPr>
        <w:t>contribution</w:t>
      </w:r>
      <w:r w:rsidR="00935B58">
        <w:rPr>
          <w:sz w:val="28"/>
          <w:szCs w:val="28"/>
        </w:rPr>
        <w:t xml:space="preserve"> amount</w:t>
      </w:r>
      <w:r w:rsidR="00E3242F">
        <w:rPr>
          <w:sz w:val="28"/>
          <w:szCs w:val="28"/>
        </w:rPr>
        <w:t xml:space="preserve">. It has been further resolved that </w:t>
      </w:r>
      <w:proofErr w:type="spellStart"/>
      <w:r w:rsidR="00E3242F">
        <w:rPr>
          <w:sz w:val="28"/>
          <w:szCs w:val="28"/>
        </w:rPr>
        <w:t>Rs</w:t>
      </w:r>
      <w:proofErr w:type="spellEnd"/>
      <w:r w:rsidR="00E3242F">
        <w:rPr>
          <w:sz w:val="28"/>
          <w:szCs w:val="28"/>
        </w:rPr>
        <w:t>. 3000/- per executive shall be collected by NOA for meeting the legal expense of 4% increment and pay anomaly case</w:t>
      </w:r>
      <w:r w:rsidR="004E1EE0">
        <w:rPr>
          <w:sz w:val="28"/>
          <w:szCs w:val="28"/>
        </w:rPr>
        <w:t>s</w:t>
      </w:r>
      <w:r w:rsidR="00E3242F">
        <w:rPr>
          <w:sz w:val="28"/>
          <w:szCs w:val="28"/>
        </w:rPr>
        <w:t>.</w:t>
      </w:r>
    </w:p>
    <w:p w:rsidR="00050EDC" w:rsidRDefault="00EE7E96" w:rsidP="0086371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B77B6">
        <w:rPr>
          <w:b/>
          <w:sz w:val="28"/>
          <w:szCs w:val="28"/>
        </w:rPr>
        <w:t>Recruitment of Skilled technicians/ITI holders</w:t>
      </w:r>
      <w:r w:rsidRPr="000F4795">
        <w:rPr>
          <w:sz w:val="28"/>
          <w:szCs w:val="28"/>
        </w:rPr>
        <w:t xml:space="preserve"> : </w:t>
      </w:r>
    </w:p>
    <w:p w:rsidR="00EE7E96" w:rsidRDefault="00FD4B38" w:rsidP="00050ED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It is resolved that NOA shall take up with NHPC management the issue of</w:t>
      </w:r>
      <w:r w:rsidR="00EE7E96" w:rsidRPr="000F4795">
        <w:rPr>
          <w:sz w:val="28"/>
          <w:szCs w:val="28"/>
        </w:rPr>
        <w:t xml:space="preserve"> acute shortage of above manpower for proper operation, upkeep and maintenance of power plants</w:t>
      </w:r>
    </w:p>
    <w:p w:rsidR="00CD73B4" w:rsidRPr="00681015" w:rsidRDefault="003302BB" w:rsidP="00114D1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015">
        <w:rPr>
          <w:b/>
          <w:sz w:val="28"/>
          <w:szCs w:val="28"/>
        </w:rPr>
        <w:t>Acceptance of Audited accounts for FY 2008-09 and 2009-10 :</w:t>
      </w:r>
    </w:p>
    <w:p w:rsidR="003302BB" w:rsidRDefault="003302BB" w:rsidP="003302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NOA present</w:t>
      </w:r>
      <w:r w:rsidR="00B01691">
        <w:rPr>
          <w:sz w:val="28"/>
          <w:szCs w:val="28"/>
        </w:rPr>
        <w:t>ed</w:t>
      </w:r>
      <w:r>
        <w:rPr>
          <w:sz w:val="28"/>
          <w:szCs w:val="28"/>
        </w:rPr>
        <w:t xml:space="preserve"> the audited accounts of NHPC Officers</w:t>
      </w:r>
      <w:r w:rsidR="00B01691">
        <w:rPr>
          <w:sz w:val="28"/>
          <w:szCs w:val="28"/>
        </w:rPr>
        <w:t>’</w:t>
      </w:r>
      <w:r>
        <w:rPr>
          <w:sz w:val="28"/>
          <w:szCs w:val="28"/>
        </w:rPr>
        <w:t xml:space="preserve"> Association and NHPC welfare scheme for FY 2008-09 and 2009-10 and the same was accepted by the General Body.</w:t>
      </w:r>
    </w:p>
    <w:p w:rsidR="00EE7E96" w:rsidRPr="00B01691" w:rsidRDefault="00983204" w:rsidP="00114D1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01691">
        <w:rPr>
          <w:b/>
          <w:sz w:val="28"/>
          <w:szCs w:val="28"/>
        </w:rPr>
        <w:t xml:space="preserve">Other Employee Benefits: </w:t>
      </w:r>
    </w:p>
    <w:p w:rsidR="00E62A49" w:rsidRDefault="00E62A49" w:rsidP="00E62A4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It is resolved that NOA shall take up the issue of following employee benefits with NHPC management:</w:t>
      </w:r>
    </w:p>
    <w:p w:rsidR="007906E3" w:rsidRDefault="00BB4A9E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Lieu leave in </w:t>
      </w:r>
      <w:r w:rsidR="007906E3">
        <w:rPr>
          <w:sz w:val="28"/>
          <w:szCs w:val="28"/>
        </w:rPr>
        <w:t xml:space="preserve"> line of NTPC</w:t>
      </w:r>
    </w:p>
    <w:p w:rsidR="007906E3" w:rsidRDefault="007906E3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Deduction of HRA in computing the value of perquisite for </w:t>
      </w:r>
      <w:r w:rsidR="00BB4A9E">
        <w:rPr>
          <w:sz w:val="28"/>
          <w:szCs w:val="28"/>
        </w:rPr>
        <w:t>self-</w:t>
      </w:r>
      <w:r>
        <w:rPr>
          <w:sz w:val="28"/>
          <w:szCs w:val="28"/>
        </w:rPr>
        <w:t>leased accommodation</w:t>
      </w:r>
    </w:p>
    <w:p w:rsidR="007906E3" w:rsidRDefault="007906E3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Child care leave in the line of Central Government Employee</w:t>
      </w:r>
    </w:p>
    <w:p w:rsidR="007906E3" w:rsidRDefault="00114D11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Air facility to all executives</w:t>
      </w:r>
      <w:r w:rsidR="00DE270B">
        <w:rPr>
          <w:sz w:val="28"/>
          <w:szCs w:val="28"/>
        </w:rPr>
        <w:t xml:space="preserve"> (E2A to E4)</w:t>
      </w:r>
      <w:r>
        <w:rPr>
          <w:sz w:val="28"/>
          <w:szCs w:val="28"/>
        </w:rPr>
        <w:t xml:space="preserve"> on tour </w:t>
      </w:r>
    </w:p>
    <w:p w:rsidR="009835FA" w:rsidRDefault="009835FA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Policies related to </w:t>
      </w:r>
      <w:proofErr w:type="spellStart"/>
      <w:r>
        <w:rPr>
          <w:sz w:val="28"/>
          <w:szCs w:val="28"/>
        </w:rPr>
        <w:t>Gurez</w:t>
      </w:r>
      <w:proofErr w:type="spellEnd"/>
      <w:r>
        <w:rPr>
          <w:sz w:val="28"/>
          <w:szCs w:val="28"/>
        </w:rPr>
        <w:t xml:space="preserve"> (Kishanganga Dam site) should be modified in line of </w:t>
      </w:r>
      <w:proofErr w:type="spellStart"/>
      <w:r>
        <w:rPr>
          <w:sz w:val="28"/>
          <w:szCs w:val="28"/>
        </w:rPr>
        <w:t>Nimoo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Bazoo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Chutak</w:t>
      </w:r>
      <w:proofErr w:type="spellEnd"/>
      <w:r>
        <w:rPr>
          <w:sz w:val="28"/>
          <w:szCs w:val="28"/>
        </w:rPr>
        <w:t xml:space="preserve"> Power station.</w:t>
      </w:r>
    </w:p>
    <w:p w:rsidR="000F4795" w:rsidRDefault="00975766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Enhancement of Transfer Grant.</w:t>
      </w:r>
    </w:p>
    <w:p w:rsidR="00975766" w:rsidRDefault="004542E8" w:rsidP="00114D1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Proper implementation of transfer policy </w:t>
      </w:r>
      <w:r w:rsidR="002C2EA9">
        <w:rPr>
          <w:sz w:val="28"/>
          <w:szCs w:val="28"/>
        </w:rPr>
        <w:t>especially</w:t>
      </w:r>
      <w:r>
        <w:rPr>
          <w:sz w:val="28"/>
          <w:szCs w:val="28"/>
        </w:rPr>
        <w:t xml:space="preserve"> </w:t>
      </w:r>
      <w:r w:rsidR="002C2EA9">
        <w:rPr>
          <w:sz w:val="28"/>
          <w:szCs w:val="28"/>
        </w:rPr>
        <w:t>for hard and hardest locations.</w:t>
      </w:r>
    </w:p>
    <w:p w:rsidR="00CD73B4" w:rsidRPr="002C385B" w:rsidRDefault="00CD73B4" w:rsidP="00843FA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2C385B">
        <w:rPr>
          <w:sz w:val="28"/>
          <w:szCs w:val="28"/>
        </w:rPr>
        <w:t>Re-desig</w:t>
      </w:r>
      <w:r w:rsidR="00C9168D" w:rsidRPr="002C385B">
        <w:rPr>
          <w:sz w:val="28"/>
          <w:szCs w:val="28"/>
        </w:rPr>
        <w:t>nation of draftsman.</w:t>
      </w:r>
    </w:p>
    <w:p w:rsidR="001106C7" w:rsidRPr="007B23F0" w:rsidRDefault="001106C7" w:rsidP="001106C7">
      <w:pPr>
        <w:pStyle w:val="ListParagraph"/>
        <w:ind w:left="1440"/>
        <w:jc w:val="both"/>
        <w:rPr>
          <w:sz w:val="28"/>
          <w:szCs w:val="28"/>
        </w:rPr>
      </w:pPr>
    </w:p>
    <w:sectPr w:rsidR="001106C7" w:rsidRPr="007B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06C1"/>
    <w:multiLevelType w:val="hybridMultilevel"/>
    <w:tmpl w:val="A7AAC2C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D30FD"/>
    <w:multiLevelType w:val="hybridMultilevel"/>
    <w:tmpl w:val="C4D48D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0"/>
    <w:rsid w:val="00050EDC"/>
    <w:rsid w:val="000A4A63"/>
    <w:rsid w:val="000F4795"/>
    <w:rsid w:val="001106C7"/>
    <w:rsid w:val="00114D11"/>
    <w:rsid w:val="00157C24"/>
    <w:rsid w:val="001A22B2"/>
    <w:rsid w:val="001B77B6"/>
    <w:rsid w:val="001E6102"/>
    <w:rsid w:val="001E66AF"/>
    <w:rsid w:val="001F573C"/>
    <w:rsid w:val="002C0563"/>
    <w:rsid w:val="002C2EA9"/>
    <w:rsid w:val="002C385B"/>
    <w:rsid w:val="003302BB"/>
    <w:rsid w:val="00377CD5"/>
    <w:rsid w:val="003B689F"/>
    <w:rsid w:val="003D27F8"/>
    <w:rsid w:val="004542E8"/>
    <w:rsid w:val="0047752C"/>
    <w:rsid w:val="004E1EE0"/>
    <w:rsid w:val="0051419B"/>
    <w:rsid w:val="005245D4"/>
    <w:rsid w:val="00681015"/>
    <w:rsid w:val="00690E08"/>
    <w:rsid w:val="006C0F90"/>
    <w:rsid w:val="007906E3"/>
    <w:rsid w:val="007B23F0"/>
    <w:rsid w:val="007C6149"/>
    <w:rsid w:val="007F68CF"/>
    <w:rsid w:val="00885CEF"/>
    <w:rsid w:val="008C2CB4"/>
    <w:rsid w:val="008C3AFF"/>
    <w:rsid w:val="008C4F7C"/>
    <w:rsid w:val="00925B3D"/>
    <w:rsid w:val="00935B58"/>
    <w:rsid w:val="00975766"/>
    <w:rsid w:val="00983204"/>
    <w:rsid w:val="009835FA"/>
    <w:rsid w:val="009C6A97"/>
    <w:rsid w:val="00A05062"/>
    <w:rsid w:val="00A970EF"/>
    <w:rsid w:val="00AA6066"/>
    <w:rsid w:val="00B01691"/>
    <w:rsid w:val="00B24E9F"/>
    <w:rsid w:val="00B54A7E"/>
    <w:rsid w:val="00B94860"/>
    <w:rsid w:val="00BA3095"/>
    <w:rsid w:val="00BB4A9E"/>
    <w:rsid w:val="00C05B81"/>
    <w:rsid w:val="00C743DB"/>
    <w:rsid w:val="00C9168D"/>
    <w:rsid w:val="00CA1DBC"/>
    <w:rsid w:val="00CC172F"/>
    <w:rsid w:val="00CD73B4"/>
    <w:rsid w:val="00DE270B"/>
    <w:rsid w:val="00E03D9D"/>
    <w:rsid w:val="00E061FA"/>
    <w:rsid w:val="00E25CD8"/>
    <w:rsid w:val="00E3242F"/>
    <w:rsid w:val="00E37093"/>
    <w:rsid w:val="00E62A49"/>
    <w:rsid w:val="00EE7E96"/>
    <w:rsid w:val="00F11217"/>
    <w:rsid w:val="00F75E81"/>
    <w:rsid w:val="00F817ED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5D613-1486-4C5C-B006-795B27A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nhpc</dc:creator>
  <cp:keywords/>
  <dc:description/>
  <cp:lastModifiedBy>ashish kumar</cp:lastModifiedBy>
  <cp:revision>4</cp:revision>
  <cp:lastPrinted>2015-09-21T11:10:00Z</cp:lastPrinted>
  <dcterms:created xsi:type="dcterms:W3CDTF">2015-09-21T11:00:00Z</dcterms:created>
  <dcterms:modified xsi:type="dcterms:W3CDTF">2015-09-21T11:22:00Z</dcterms:modified>
</cp:coreProperties>
</file>